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6"/>
      </w:tblGrid>
      <w:tr w:rsidR="009E5066" w14:paraId="473A0E93" w14:textId="77777777" w:rsidTr="009E5066">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9E5066" w14:paraId="4E470C46" w14:textId="77777777">
              <w:trPr>
                <w:tblCellSpacing w:w="0" w:type="dxa"/>
              </w:trPr>
              <w:tc>
                <w:tcPr>
                  <w:tcW w:w="0" w:type="auto"/>
                  <w:shd w:val="clear" w:color="auto" w:fill="FFFFFF"/>
                  <w:tcMar>
                    <w:top w:w="300" w:type="dxa"/>
                    <w:left w:w="300" w:type="dxa"/>
                    <w:bottom w:w="300" w:type="dxa"/>
                    <w:right w:w="300" w:type="dxa"/>
                  </w:tcMar>
                  <w:hideMark/>
                </w:tcPr>
                <w:p w14:paraId="62E1292D" w14:textId="77777777" w:rsidR="009E5066" w:rsidRDefault="009E5066">
                  <w:pPr>
                    <w:spacing w:line="330" w:lineRule="atLeast"/>
                    <w:rPr>
                      <w:rFonts w:ascii="Century Gothic" w:hAnsi="Century Gothic"/>
                      <w:color w:val="505050"/>
                    </w:rPr>
                  </w:pPr>
                  <w:r>
                    <w:rPr>
                      <w:rFonts w:ascii="Century Gothic" w:hAnsi="Century Gothic"/>
                      <w:color w:val="505050"/>
                    </w:rPr>
                    <w:t>ISSUE ONE – CDC FREQUENTLY ASKED QUESTIONS</w:t>
                  </w:r>
                </w:p>
                <w:p w14:paraId="25C0FC8B" w14:textId="669AFCCD" w:rsidR="009E5066" w:rsidRDefault="009E5066">
                  <w:pPr>
                    <w:spacing w:line="330" w:lineRule="atLeast"/>
                    <w:rPr>
                      <w:rFonts w:ascii="Century Gothic" w:hAnsi="Century Gothic"/>
                      <w:color w:val="505050"/>
                    </w:rPr>
                  </w:pPr>
                  <w:r>
                    <w:rPr>
                      <w:rFonts w:ascii="Century Gothic" w:hAnsi="Century Gothic"/>
                      <w:color w:val="505050"/>
                    </w:rPr>
                    <w:br/>
                    <w:t xml:space="preserve">Further to the recent launch of our CDC Questions email please click on the link to download the first in the series of weekly CDC FAQs: </w:t>
                  </w:r>
                </w:p>
                <w:p w14:paraId="77A5225B" w14:textId="77777777" w:rsidR="009E5066" w:rsidRDefault="009E5066" w:rsidP="009E5066">
                  <w:pPr>
                    <w:numPr>
                      <w:ilvl w:val="0"/>
                      <w:numId w:val="3"/>
                    </w:numPr>
                    <w:spacing w:before="100" w:beforeAutospacing="1" w:after="100" w:afterAutospacing="1" w:line="330" w:lineRule="atLeast"/>
                    <w:rPr>
                      <w:rFonts w:ascii="Century Gothic" w:eastAsia="Times New Roman" w:hAnsi="Century Gothic"/>
                      <w:color w:val="505050"/>
                    </w:rPr>
                  </w:pPr>
                  <w:hyperlink r:id="rId5" w:history="1">
                    <w:r>
                      <w:rPr>
                        <w:rStyle w:val="Hyperlink"/>
                        <w:rFonts w:ascii="Century Gothic" w:eastAsia="Times New Roman" w:hAnsi="Century Gothic"/>
                      </w:rPr>
                      <w:t>https://councilfordisabledchildren.org.uk/help-resources/resources/frequently-asked-questions-issue-1</w:t>
                    </w:r>
                  </w:hyperlink>
                </w:p>
                <w:p w14:paraId="1523F04D" w14:textId="77777777" w:rsidR="009E5066" w:rsidRDefault="009E5066">
                  <w:pPr>
                    <w:spacing w:line="330" w:lineRule="atLeast"/>
                    <w:rPr>
                      <w:rFonts w:ascii="Century Gothic" w:hAnsi="Century Gothic"/>
                      <w:color w:val="505050"/>
                    </w:rPr>
                  </w:pPr>
                  <w:r>
                    <w:rPr>
                      <w:rFonts w:ascii="Century Gothic" w:hAnsi="Century Gothic"/>
                      <w:color w:val="505050"/>
                    </w:rPr>
                    <w:t> </w:t>
                  </w:r>
                  <w:r>
                    <w:rPr>
                      <w:rFonts w:ascii="Century Gothic" w:hAnsi="Century Gothic"/>
                      <w:color w:val="505050"/>
                    </w:rPr>
                    <w:br/>
                  </w:r>
                  <w:r>
                    <w:rPr>
                      <w:rStyle w:val="Strong"/>
                      <w:rFonts w:ascii="Century Gothic" w:hAnsi="Century Gothic"/>
                      <w:color w:val="505050"/>
                    </w:rPr>
                    <w:t>How does the FAQ work?</w:t>
                  </w:r>
                  <w:r>
                    <w:rPr>
                      <w:rFonts w:ascii="Century Gothic" w:hAnsi="Century Gothic"/>
                      <w:color w:val="505050"/>
                    </w:rPr>
                    <w:br/>
                    <w:t xml:space="preserve">  </w:t>
                  </w:r>
                </w:p>
                <w:p w14:paraId="1EC67B8A"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 xml:space="preserve">This FAQ shares questions sent into the </w:t>
                  </w:r>
                  <w:hyperlink r:id="rId6" w:history="1">
                    <w:r>
                      <w:rPr>
                        <w:rStyle w:val="Hyperlink"/>
                        <w:rFonts w:ascii="Century Gothic" w:eastAsia="Times New Roman" w:hAnsi="Century Gothic"/>
                      </w:rPr>
                      <w:t>CDCQuestions@ncb.org.uk</w:t>
                    </w:r>
                  </w:hyperlink>
                  <w:r>
                    <w:rPr>
                      <w:rFonts w:ascii="Century Gothic" w:eastAsia="Times New Roman" w:hAnsi="Century Gothic"/>
                      <w:color w:val="505050"/>
                    </w:rPr>
                    <w:t xml:space="preserve"> email inbox.</w:t>
                  </w:r>
                </w:p>
                <w:p w14:paraId="3F7E0E23"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Each week the questions received are collated and shared with the Department for Education (DfE) as well as colleagues with specific areas of expertise within CDC.</w:t>
                  </w:r>
                </w:p>
                <w:p w14:paraId="61F1269C"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Each FAQ includes questions received before Wednesday lunch time of the week in which it is published.</w:t>
                  </w:r>
                </w:p>
                <w:p w14:paraId="7B631CF7"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If you have submitted a question but cannot see the response below your question is either awaiting feedback from DfE or will be featured in next week’s FAQ.</w:t>
                  </w:r>
                </w:p>
                <w:p w14:paraId="245B17F5"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 xml:space="preserve">We may edit some of the questions to allow us to include as many as possible in each weeks FAQ and to protect </w:t>
                  </w:r>
                  <w:proofErr w:type="gramStart"/>
                  <w:r>
                    <w:rPr>
                      <w:rFonts w:ascii="Century Gothic" w:eastAsia="Times New Roman" w:hAnsi="Century Gothic"/>
                      <w:color w:val="505050"/>
                    </w:rPr>
                    <w:t>individuals</w:t>
                  </w:r>
                  <w:proofErr w:type="gramEnd"/>
                  <w:r>
                    <w:rPr>
                      <w:rFonts w:ascii="Century Gothic" w:eastAsia="Times New Roman" w:hAnsi="Century Gothic"/>
                      <w:color w:val="505050"/>
                    </w:rPr>
                    <w:t xml:space="preserve"> privacy so your questions may appear slightly differently than your original emails.</w:t>
                  </w:r>
                </w:p>
                <w:p w14:paraId="55B2DEF4" w14:textId="77777777" w:rsidR="009E5066" w:rsidRDefault="009E5066" w:rsidP="009E5066">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 xml:space="preserve">Where questions are on similar themes or have similar </w:t>
                  </w:r>
                  <w:proofErr w:type="gramStart"/>
                  <w:r>
                    <w:rPr>
                      <w:rFonts w:ascii="Century Gothic" w:eastAsia="Times New Roman" w:hAnsi="Century Gothic"/>
                      <w:color w:val="505050"/>
                    </w:rPr>
                    <w:t>answers</w:t>
                  </w:r>
                  <w:proofErr w:type="gramEnd"/>
                  <w:r>
                    <w:rPr>
                      <w:rFonts w:ascii="Century Gothic" w:eastAsia="Times New Roman" w:hAnsi="Century Gothic"/>
                      <w:color w:val="505050"/>
                    </w:rPr>
                    <w:t xml:space="preserve"> we may group the questions together.</w:t>
                  </w:r>
                </w:p>
                <w:p w14:paraId="4A202562" w14:textId="078AA333" w:rsidR="009E5066" w:rsidRDefault="009E5066">
                  <w:pPr>
                    <w:spacing w:line="330" w:lineRule="atLeast"/>
                    <w:rPr>
                      <w:rFonts w:ascii="Century Gothic" w:hAnsi="Century Gothic"/>
                      <w:color w:val="505050"/>
                    </w:rPr>
                  </w:pPr>
                  <w:r>
                    <w:rPr>
                      <w:rFonts w:ascii="Century Gothic" w:hAnsi="Century Gothic"/>
                      <w:color w:val="505050"/>
                    </w:rPr>
                    <w:t> </w:t>
                  </w:r>
                  <w:r>
                    <w:rPr>
                      <w:rFonts w:ascii="Century Gothic" w:hAnsi="Century Gothic"/>
                      <w:color w:val="505050"/>
                    </w:rPr>
                    <w:br/>
                  </w:r>
                  <w:r>
                    <w:rPr>
                      <w:rStyle w:val="Strong"/>
                      <w:rFonts w:ascii="Century Gothic" w:hAnsi="Century Gothic"/>
                      <w:color w:val="505050"/>
                    </w:rPr>
                    <w:t>Guidance and Resources</w:t>
                  </w:r>
                  <w:r>
                    <w:rPr>
                      <w:rFonts w:ascii="Century Gothic" w:hAnsi="Century Gothic"/>
                      <w:color w:val="505050"/>
                    </w:rPr>
                    <w:br/>
                    <w:t> </w:t>
                  </w:r>
                  <w:r>
                    <w:rPr>
                      <w:rFonts w:ascii="Century Gothic" w:hAnsi="Century Gothic"/>
                      <w:color w:val="505050"/>
                    </w:rPr>
                    <w:br/>
                    <w:t xml:space="preserve">In addition to this FAQ, we have gathered a list of resources and guidance about Coronavirus related support for disabled children, young people and their families and the practitioners working with them across Education, Health, Social Care and the VCS which you can access </w:t>
                  </w:r>
                  <w:hyperlink r:id="rId7" w:history="1">
                    <w:r>
                      <w:rPr>
                        <w:rStyle w:val="Hyperlink"/>
                        <w:rFonts w:ascii="Century Gothic" w:hAnsi="Century Gothic"/>
                      </w:rPr>
                      <w:t>here</w:t>
                    </w:r>
                  </w:hyperlink>
                  <w:r>
                    <w:rPr>
                      <w:rFonts w:ascii="Century Gothic" w:hAnsi="Century Gothic"/>
                      <w:color w:val="505050"/>
                    </w:rPr>
                    <w:t>.</w:t>
                  </w:r>
                  <w:r>
                    <w:rPr>
                      <w:rFonts w:ascii="Century Gothic" w:hAnsi="Century Gothic"/>
                      <w:color w:val="505050"/>
                    </w:rPr>
                    <w:br/>
                    <w:t> </w:t>
                  </w:r>
                  <w:r>
                    <w:rPr>
                      <w:rFonts w:ascii="Century Gothic" w:hAnsi="Century Gothic"/>
                      <w:color w:val="505050"/>
                    </w:rPr>
                    <w:br/>
                    <w:t xml:space="preserve">For questions relating to specific individual circumstances the </w:t>
                  </w:r>
                  <w:r>
                    <w:rPr>
                      <w:rStyle w:val="Strong"/>
                      <w:rFonts w:ascii="Century Gothic" w:hAnsi="Century Gothic"/>
                      <w:color w:val="505050"/>
                    </w:rPr>
                    <w:t>Contact</w:t>
                  </w:r>
                  <w:r>
                    <w:rPr>
                      <w:rFonts w:ascii="Century Gothic" w:hAnsi="Century Gothic"/>
                      <w:color w:val="505050"/>
                    </w:rPr>
                    <w:t xml:space="preserve"> helpline (0800 808 3555) and </w:t>
                  </w:r>
                  <w:hyperlink r:id="rId8" w:history="1">
                    <w:r>
                      <w:rPr>
                        <w:rStyle w:val="Hyperlink"/>
                        <w:rFonts w:ascii="Century Gothic" w:hAnsi="Century Gothic"/>
                      </w:rPr>
                      <w:t>website</w:t>
                    </w:r>
                  </w:hyperlink>
                  <w:r>
                    <w:rPr>
                      <w:rFonts w:ascii="Century Gothic" w:hAnsi="Century Gothic"/>
                      <w:color w:val="505050"/>
                    </w:rPr>
                    <w:t xml:space="preserve"> are an excellent source of </w:t>
                  </w:r>
                  <w:proofErr w:type="spellStart"/>
                  <w:r>
                    <w:rPr>
                      <w:rFonts w:ascii="Century Gothic" w:hAnsi="Century Gothic"/>
                      <w:color w:val="505050"/>
                    </w:rPr>
                    <w:lastRenderedPageBreak/>
                    <w:t>nformation</w:t>
                  </w:r>
                  <w:proofErr w:type="spellEnd"/>
                  <w:r>
                    <w:rPr>
                      <w:rFonts w:ascii="Century Gothic" w:hAnsi="Century Gothic"/>
                      <w:color w:val="505050"/>
                    </w:rPr>
                    <w:t xml:space="preserve"> and support. </w:t>
                  </w:r>
                  <w:r>
                    <w:rPr>
                      <w:rFonts w:ascii="Century Gothic" w:hAnsi="Century Gothic"/>
                      <w:color w:val="505050"/>
                    </w:rPr>
                    <w:br/>
                    <w:t> </w:t>
                  </w:r>
                </w:p>
              </w:tc>
            </w:tr>
          </w:tbl>
          <w:p w14:paraId="16AEB3F2" w14:textId="77777777" w:rsidR="009E5066" w:rsidRDefault="009E5066">
            <w:pPr>
              <w:rPr>
                <w:rFonts w:eastAsia="Times New Roman"/>
                <w:sz w:val="20"/>
                <w:szCs w:val="20"/>
              </w:rPr>
            </w:pPr>
          </w:p>
        </w:tc>
      </w:tr>
    </w:tbl>
    <w:p w14:paraId="194DF811" w14:textId="77777777" w:rsidR="00A31247" w:rsidRDefault="00A31247"/>
    <w:sectPr w:rsidR="00A3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BCD"/>
    <w:multiLevelType w:val="multilevel"/>
    <w:tmpl w:val="03AAC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003A5"/>
    <w:multiLevelType w:val="multilevel"/>
    <w:tmpl w:val="F17A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9C507C"/>
    <w:multiLevelType w:val="multilevel"/>
    <w:tmpl w:val="FDA4435E"/>
    <w:lvl w:ilvl="0">
      <w:start w:val="1"/>
      <w:numFmt w:val="decimal"/>
      <w:lvlText w:val="%1."/>
      <w:lvlJc w:val="left"/>
      <w:pPr>
        <w:ind w:left="357" w:hanging="357"/>
      </w:pPr>
      <w:rPr>
        <w:rFonts w:hint="default"/>
      </w:rPr>
    </w:lvl>
    <w:lvl w:ilvl="1">
      <w:start w:val="1"/>
      <w:numFmt w:val="decimal"/>
      <w:pStyle w:val="Heading2"/>
      <w:lvlText w:val="%1.%2."/>
      <w:lvlJc w:val="left"/>
      <w:pPr>
        <w:ind w:left="714"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427B3B58"/>
    <w:multiLevelType w:val="multilevel"/>
    <w:tmpl w:val="C22E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66"/>
    <w:rsid w:val="002A73E3"/>
    <w:rsid w:val="00616C43"/>
    <w:rsid w:val="009E5066"/>
    <w:rsid w:val="00A3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9F84"/>
  <w15:chartTrackingRefBased/>
  <w15:docId w15:val="{6B52DC0F-9FC9-474B-8EC1-FC7AFB9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76" w:lineRule="auto"/>
        <w:ind w:left="1282"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66"/>
    <w:pPr>
      <w:spacing w:before="0" w:line="240" w:lineRule="auto"/>
      <w:ind w:left="0" w:firstLine="0"/>
    </w:pPr>
    <w:rPr>
      <w:rFonts w:ascii="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616C4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616C43"/>
    <w:pPr>
      <w:numPr>
        <w:ilvl w:val="2"/>
        <w:numId w:val="2"/>
      </w:numPr>
      <w:outlineLvl w:val="2"/>
    </w:pPr>
    <w:rPr>
      <w:rFonts w:ascii="Corbel" w:hAnsi="Corbel"/>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C43"/>
    <w:rPr>
      <w:rFonts w:ascii="Corbel" w:eastAsiaTheme="majorEastAsia" w:hAnsi="Corbel" w:cstheme="majorBidi"/>
      <w:color w:val="00B0F0"/>
      <w:sz w:val="24"/>
      <w:szCs w:val="24"/>
    </w:rPr>
  </w:style>
  <w:style w:type="character" w:customStyle="1" w:styleId="Heading2Char">
    <w:name w:val="Heading 2 Char"/>
    <w:basedOn w:val="DefaultParagraphFont"/>
    <w:link w:val="Heading2"/>
    <w:uiPriority w:val="9"/>
    <w:semiHidden/>
    <w:rsid w:val="00616C4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E5066"/>
    <w:rPr>
      <w:color w:val="0000FF"/>
      <w:u w:val="single"/>
    </w:rPr>
  </w:style>
  <w:style w:type="character" w:styleId="Strong">
    <w:name w:val="Strong"/>
    <w:basedOn w:val="DefaultParagraphFont"/>
    <w:uiPriority w:val="22"/>
    <w:qFormat/>
    <w:rsid w:val="009E5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fordisabledchildren.us9.list-manage.com/track/click?u=93ca41ab24380caf57761bd37&amp;id=8b97dd6402&amp;e=e38e202fd5" TargetMode="External"/><Relationship Id="rId3" Type="http://schemas.openxmlformats.org/officeDocument/2006/relationships/settings" Target="settings.xml"/><Relationship Id="rId7" Type="http://schemas.openxmlformats.org/officeDocument/2006/relationships/hyperlink" Target="https://councilfordisabledchildren.us9.list-manage.com/track/click?u=93ca41ab24380caf57761bd37&amp;id=57baf72d73&amp;e=e38e202f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Questions@ncb.org.uk" TargetMode="External"/><Relationship Id="rId5" Type="http://schemas.openxmlformats.org/officeDocument/2006/relationships/hyperlink" Target="https://councilfordisabledchildren.us9.list-manage.com/track/click?u=93ca41ab24380caf57761bd37&amp;id=a069198e30&amp;e=e38e202fd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Gregory</dc:creator>
  <cp:keywords/>
  <dc:description/>
  <cp:lastModifiedBy>Isabelle Gregory</cp:lastModifiedBy>
  <cp:revision>1</cp:revision>
  <dcterms:created xsi:type="dcterms:W3CDTF">2020-04-14T09:39:00Z</dcterms:created>
  <dcterms:modified xsi:type="dcterms:W3CDTF">2020-04-14T09:40:00Z</dcterms:modified>
</cp:coreProperties>
</file>